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</w:t>
      </w:r>
      <w:proofErr w:type="gramStart"/>
      <w:r w:rsidR="002342A5" w:rsidRPr="005C47C0">
        <w:rPr>
          <w:sz w:val="28"/>
          <w:szCs w:val="28"/>
        </w:rPr>
        <w:t>кадастровым</w:t>
      </w:r>
      <w:proofErr w:type="gramEnd"/>
      <w:r w:rsidR="002342A5" w:rsidRPr="005C47C0">
        <w:rPr>
          <w:sz w:val="28"/>
          <w:szCs w:val="28"/>
        </w:rPr>
        <w:t xml:space="preserve"> </w:t>
      </w:r>
      <w:r w:rsidR="003B1F04">
        <w:rPr>
          <w:sz w:val="28"/>
          <w:szCs w:val="28"/>
        </w:rPr>
        <w:t>55:20:1302</w:t>
      </w:r>
      <w:r w:rsidR="003B1F04" w:rsidRPr="00506721">
        <w:rPr>
          <w:sz w:val="28"/>
          <w:szCs w:val="28"/>
        </w:rPr>
        <w:t>01:</w:t>
      </w:r>
      <w:r w:rsidR="003B1F04">
        <w:rPr>
          <w:sz w:val="28"/>
          <w:szCs w:val="28"/>
        </w:rPr>
        <w:t xml:space="preserve">2518. </w:t>
      </w:r>
      <w:r w:rsidR="003B1F04" w:rsidRPr="00506721">
        <w:rPr>
          <w:sz w:val="28"/>
          <w:szCs w:val="28"/>
        </w:rPr>
        <w:t>Разрешенный вид использования земельного участка  «</w:t>
      </w:r>
      <w:r w:rsidR="003B1F04" w:rsidRPr="00FE158E">
        <w:rPr>
          <w:sz w:val="28"/>
          <w:szCs w:val="28"/>
        </w:rPr>
        <w:t xml:space="preserve">для </w:t>
      </w:r>
      <w:r w:rsidR="003B1F04">
        <w:rPr>
          <w:sz w:val="28"/>
          <w:szCs w:val="28"/>
        </w:rPr>
        <w:t>ведения личного подсобного хозяйства</w:t>
      </w:r>
      <w:r w:rsidR="003B1F04" w:rsidRPr="00506721">
        <w:rPr>
          <w:sz w:val="28"/>
          <w:szCs w:val="28"/>
        </w:rPr>
        <w:t xml:space="preserve">». Земельный  участок расположен  в зоне жилой застройки (ЖЗ 104). Местоположение земельного участка установлено Российская Федерация, Омская область, Омский район,  </w:t>
      </w:r>
      <w:r w:rsidR="003B1F04">
        <w:rPr>
          <w:sz w:val="28"/>
          <w:szCs w:val="28"/>
        </w:rPr>
        <w:t>д. Большекулачье, ул. Тихая, д. 67</w:t>
      </w:r>
      <w:r w:rsidR="003B1F04" w:rsidRPr="00506721">
        <w:rPr>
          <w:sz w:val="28"/>
          <w:szCs w:val="28"/>
        </w:rPr>
        <w:t xml:space="preserve"> на </w:t>
      </w:r>
      <w:r w:rsidR="003B1F04">
        <w:rPr>
          <w:sz w:val="28"/>
          <w:szCs w:val="28"/>
        </w:rPr>
        <w:t>16.10</w:t>
      </w:r>
      <w:r w:rsidR="003B1F04" w:rsidRPr="00506721">
        <w:rPr>
          <w:sz w:val="28"/>
          <w:szCs w:val="28"/>
        </w:rPr>
        <w:t>.2020</w:t>
      </w:r>
      <w:r w:rsidR="003B1F04">
        <w:rPr>
          <w:sz w:val="28"/>
          <w:szCs w:val="28"/>
        </w:rPr>
        <w:t xml:space="preserve"> г. в 16</w:t>
      </w:r>
      <w:r w:rsidR="003B1F04" w:rsidRPr="00506721">
        <w:rPr>
          <w:sz w:val="28"/>
          <w:szCs w:val="28"/>
        </w:rPr>
        <w:t>.00 часов</w:t>
      </w:r>
      <w:r w:rsidR="004F2675">
        <w:rPr>
          <w:sz w:val="28"/>
          <w:szCs w:val="28"/>
        </w:rPr>
        <w:t xml:space="preserve"> </w:t>
      </w:r>
      <w:r w:rsidRPr="004B6B89">
        <w:rPr>
          <w:sz w:val="28"/>
          <w:szCs w:val="28"/>
        </w:rPr>
        <w:t xml:space="preserve">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3B1F04">
        <w:rPr>
          <w:sz w:val="28"/>
          <w:szCs w:val="28"/>
        </w:rPr>
        <w:t>14.10</w:t>
      </w:r>
      <w:bookmarkStart w:id="0" w:name="_GoBack"/>
      <w:bookmarkEnd w:id="0"/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3B1F04"/>
    <w:rsid w:val="004566F2"/>
    <w:rsid w:val="004B6B89"/>
    <w:rsid w:val="004F2675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2020-10-02T10:37:00Z</cp:lastPrinted>
  <dcterms:created xsi:type="dcterms:W3CDTF">2020-07-14T08:43:00Z</dcterms:created>
  <dcterms:modified xsi:type="dcterms:W3CDTF">2020-10-02T10:37:00Z</dcterms:modified>
</cp:coreProperties>
</file>